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BB" w:rsidRDefault="00981C5B">
      <w:pPr>
        <w:pStyle w:val="normal"/>
        <w:rPr>
          <w:b/>
          <w:sz w:val="48"/>
          <w:szCs w:val="48"/>
        </w:rPr>
      </w:pPr>
      <w:r>
        <w:rPr>
          <w:b/>
          <w:sz w:val="48"/>
          <w:szCs w:val="48"/>
        </w:rPr>
        <w:t>LO SPREAD FA BENE ALLE BANCHE</w:t>
      </w:r>
    </w:p>
    <w:p w:rsidR="001E0DBB" w:rsidRDefault="001E0DBB">
      <w:pPr>
        <w:pStyle w:val="normal"/>
        <w:rPr>
          <w:b/>
          <w:sz w:val="48"/>
          <w:szCs w:val="48"/>
        </w:rPr>
      </w:pPr>
    </w:p>
    <w:p w:rsidR="001E0DBB" w:rsidRDefault="00981C5B"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Nel 2011 ci fu la famosa “Crisi dello Spread” che portò alla sostituzione del governo Berlusconi che si dimise con quello di Mario Monti. Lo Spread era salito a 500 punti cioè il rendimento dei Btp era salito fino al 7% (contro un rendimento dei </w:t>
      </w:r>
      <w:proofErr w:type="spellStart"/>
      <w:r>
        <w:rPr>
          <w:sz w:val="36"/>
          <w:szCs w:val="36"/>
        </w:rPr>
        <w:t>Bund</w:t>
      </w:r>
      <w:proofErr w:type="spellEnd"/>
      <w:r>
        <w:rPr>
          <w:sz w:val="36"/>
          <w:szCs w:val="36"/>
        </w:rPr>
        <w:t xml:space="preserve"> tedes</w:t>
      </w:r>
      <w:r>
        <w:rPr>
          <w:sz w:val="36"/>
          <w:szCs w:val="36"/>
        </w:rPr>
        <w:t xml:space="preserve">chi intorno al 2%). Bene, dopo l’arrivo di Monti la BCE prestò 400 miliardi alle banche a tasso zero </w:t>
      </w:r>
      <w:proofErr w:type="spellStart"/>
      <w:r>
        <w:rPr>
          <w:sz w:val="36"/>
          <w:szCs w:val="36"/>
        </w:rPr>
        <w:t>perchè</w:t>
      </w:r>
      <w:proofErr w:type="spellEnd"/>
      <w:r>
        <w:rPr>
          <w:sz w:val="36"/>
          <w:szCs w:val="36"/>
        </w:rPr>
        <w:t xml:space="preserve"> comprassero BTP (operazione “LTRO”) e poi BCE più Bankitalia comprò altri 360 </w:t>
      </w:r>
      <w:proofErr w:type="spellStart"/>
      <w:r>
        <w:rPr>
          <w:sz w:val="36"/>
          <w:szCs w:val="36"/>
        </w:rPr>
        <w:t>mid</w:t>
      </w:r>
      <w:proofErr w:type="spellEnd"/>
      <w:r>
        <w:rPr>
          <w:sz w:val="36"/>
          <w:szCs w:val="36"/>
        </w:rPr>
        <w:t xml:space="preserve"> di BTP (operazione “QE”). Ovviamente con questa massa enorme di 80</w:t>
      </w:r>
      <w:r>
        <w:rPr>
          <w:sz w:val="36"/>
          <w:szCs w:val="36"/>
        </w:rPr>
        <w:t xml:space="preserve">0 miliardi di acquisti i prezzi dei BTP schizzarono in su del 30% e oltre. Le banche italiane che avevano comprato sui loro 400 miliardi e rotti di acquisti alcune </w:t>
      </w:r>
      <w:proofErr w:type="spellStart"/>
      <w:r>
        <w:rPr>
          <w:sz w:val="36"/>
          <w:szCs w:val="36"/>
        </w:rPr>
        <w:t>guadagnaronodecine</w:t>
      </w:r>
      <w:proofErr w:type="spellEnd"/>
      <w:r>
        <w:rPr>
          <w:sz w:val="36"/>
          <w:szCs w:val="36"/>
        </w:rPr>
        <w:t xml:space="preserve"> di miliardi. Lo Spread alla fine fu una bonanza con cui fecero i loro bil</w:t>
      </w:r>
      <w:r>
        <w:rPr>
          <w:sz w:val="36"/>
          <w:szCs w:val="36"/>
        </w:rPr>
        <w:t xml:space="preserve">anci dal 2013 al 2017. La cifra esatta dei guadagni non è stata calcolata e non è indicata nei bilanci bancari e non è facile farlo dall’esterno </w:t>
      </w:r>
      <w:proofErr w:type="spellStart"/>
      <w:r>
        <w:rPr>
          <w:sz w:val="36"/>
          <w:szCs w:val="36"/>
        </w:rPr>
        <w:t>perchè</w:t>
      </w:r>
      <w:proofErr w:type="spellEnd"/>
      <w:r>
        <w:rPr>
          <w:sz w:val="36"/>
          <w:szCs w:val="36"/>
        </w:rPr>
        <w:t xml:space="preserve"> si comprarono titoli di scadenze diverse in momenti diversi e dal 2017 le banche ridussero di quasi 100 </w:t>
      </w:r>
      <w:r>
        <w:rPr>
          <w:sz w:val="36"/>
          <w:szCs w:val="36"/>
        </w:rPr>
        <w:t>miliardi gli acquisti. Si può ipotizzare che su una media di acquisti di 400 miliardi complessivamente, un guadagno del 10% medio sono 40 miliardi che spalmati su quattro anni sono 10 miliardi di euro di profitti all’anno per l’insieme delle banche. A ques</w:t>
      </w:r>
      <w:r>
        <w:rPr>
          <w:sz w:val="36"/>
          <w:szCs w:val="36"/>
        </w:rPr>
        <w:t xml:space="preserve">to poi va aggiunto che le banche comprarono titoli nel momento in cui pagavano interessi più alti, dal 3 al 7% (“lo spread” appunto significa tassi </w:t>
      </w:r>
      <w:proofErr w:type="spellStart"/>
      <w:r>
        <w:rPr>
          <w:sz w:val="36"/>
          <w:szCs w:val="36"/>
        </w:rPr>
        <w:lastRenderedPageBreak/>
        <w:t>puiù</w:t>
      </w:r>
      <w:proofErr w:type="spellEnd"/>
      <w:r>
        <w:rPr>
          <w:sz w:val="36"/>
          <w:szCs w:val="36"/>
        </w:rPr>
        <w:t xml:space="preserve"> alti) a seconda delle scadenze. Non è esagerato dire che i bilanci bancari dal 2013 sono stati fatti gr</w:t>
      </w:r>
      <w:r>
        <w:rPr>
          <w:sz w:val="36"/>
          <w:szCs w:val="36"/>
        </w:rPr>
        <w:t>azie allo Spread.</w:t>
      </w:r>
    </w:p>
    <w:p w:rsidR="001E0DBB" w:rsidRDefault="00981C5B"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Bene, quest’anno la seconda crisi dello Spread si sta risolvendo felicemente di nuovo per le banche italiane. </w:t>
      </w:r>
    </w:p>
    <w:p w:rsidR="001E0DBB" w:rsidRDefault="00981C5B">
      <w:pPr>
        <w:pStyle w:val="normal"/>
        <w:rPr>
          <w:sz w:val="36"/>
          <w:szCs w:val="36"/>
        </w:rPr>
      </w:pPr>
      <w:r>
        <w:rPr>
          <w:sz w:val="36"/>
          <w:szCs w:val="36"/>
        </w:rPr>
        <w:t>Siamo stati sottoposti da questa estate ad un bombardamento di titoli sui giornali, articoli e dichiarazioni e commenti in TV s</w:t>
      </w:r>
      <w:r>
        <w:rPr>
          <w:sz w:val="36"/>
          <w:szCs w:val="36"/>
        </w:rPr>
        <w:t xml:space="preserve">u come lo Spread faceva soffrire i bilanci delle banche. E questo grido di dolore alla fine ha intenerito anche il cuore di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Maio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Salvini</w:t>
      </w:r>
      <w:proofErr w:type="spellEnd"/>
      <w:r>
        <w:rPr>
          <w:sz w:val="36"/>
          <w:szCs w:val="36"/>
        </w:rPr>
        <w:t xml:space="preserve"> che saggiamente alla fine si sono rimangiati le promesse elettorali e mantenuto l’austerità (cioè le tasse). I BTP</w:t>
      </w:r>
      <w:r>
        <w:rPr>
          <w:sz w:val="36"/>
          <w:szCs w:val="36"/>
        </w:rPr>
        <w:t xml:space="preserve"> che erano franati in maggio (prendendo per semplicità come riferimento il future del BTP) da diciamo 130 a 115, dopo mesi di oscillazioni tra 115 e 125 sono tornati ora a 128.</w:t>
      </w:r>
    </w:p>
    <w:p w:rsidR="001E0DBB" w:rsidRDefault="00981C5B">
      <w:pPr>
        <w:pStyle w:val="normal"/>
        <w:rPr>
          <w:sz w:val="36"/>
          <w:szCs w:val="36"/>
        </w:rPr>
      </w:pPr>
      <w:r>
        <w:rPr>
          <w:noProof/>
          <w:sz w:val="36"/>
          <w:szCs w:val="36"/>
          <w:lang w:val="it-IT"/>
        </w:rPr>
        <w:lastRenderedPageBreak/>
        <w:drawing>
          <wp:inline distT="114300" distB="114300" distL="114300" distR="114300">
            <wp:extent cx="5734050" cy="518160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18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0DBB" w:rsidRDefault="00981C5B"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Come si è letto però gli esteri hanno venduto una cifra tra 70 e 80 miliardi </w:t>
      </w:r>
      <w:r>
        <w:rPr>
          <w:sz w:val="36"/>
          <w:szCs w:val="36"/>
        </w:rPr>
        <w:t xml:space="preserve">di BTP e qualcuno deve averli comprati </w:t>
      </w:r>
      <w:proofErr w:type="spellStart"/>
      <w:r>
        <w:rPr>
          <w:sz w:val="36"/>
          <w:szCs w:val="36"/>
        </w:rPr>
        <w:t>perchè</w:t>
      </w:r>
      <w:proofErr w:type="spellEnd"/>
      <w:r>
        <w:rPr>
          <w:sz w:val="36"/>
          <w:szCs w:val="36"/>
        </w:rPr>
        <w:t xml:space="preserve"> per ogni venditore c’è un compratore. Bankitalia da giugno ne ha comprati non più di 20 miliardi (per semplicità e maggiore chiarezza arrotondiamo qui tutte le cifre, non ce ne voglia chi è più preciso). Si può</w:t>
      </w:r>
      <w:r>
        <w:rPr>
          <w:sz w:val="36"/>
          <w:szCs w:val="36"/>
        </w:rPr>
        <w:t xml:space="preserve"> ipotizzare quindi che le banche (e anche assicurazioni) italiane abbiano quindi comprato almeno 50 miliardi di BTP a prezzi più bassi in media di </w:t>
      </w:r>
      <w:proofErr w:type="spellStart"/>
      <w:r>
        <w:rPr>
          <w:sz w:val="36"/>
          <w:szCs w:val="36"/>
        </w:rPr>
        <w:t>queli</w:t>
      </w:r>
      <w:proofErr w:type="spellEnd"/>
      <w:r>
        <w:rPr>
          <w:sz w:val="36"/>
          <w:szCs w:val="36"/>
        </w:rPr>
        <w:t xml:space="preserve"> attuali. E anche a cedole più alte. L’entità esatta dei guadagni non è facile da calcolare senza la col</w:t>
      </w:r>
      <w:r>
        <w:rPr>
          <w:sz w:val="36"/>
          <w:szCs w:val="36"/>
        </w:rPr>
        <w:t xml:space="preserve">laborazione delle banche stesse, ma un conto a </w:t>
      </w:r>
      <w:r>
        <w:rPr>
          <w:sz w:val="36"/>
          <w:szCs w:val="36"/>
        </w:rPr>
        <w:lastRenderedPageBreak/>
        <w:t>spanne è che anche solo un 5% in più delle quotazioni su 50 miliardi siano 2,5 miliardi di utile ottenuti in meno di sei mesi.</w:t>
      </w:r>
    </w:p>
    <w:p w:rsidR="001E0DBB" w:rsidRDefault="00981C5B">
      <w:pPr>
        <w:pStyle w:val="normal"/>
        <w:rPr>
          <w:sz w:val="36"/>
          <w:szCs w:val="36"/>
        </w:rPr>
      </w:pPr>
      <w:r>
        <w:rPr>
          <w:sz w:val="36"/>
          <w:szCs w:val="36"/>
        </w:rPr>
        <w:t>Senza tediare ora con altri resoconti di vicende analoghe del passato, si può dire</w:t>
      </w:r>
      <w:r>
        <w:rPr>
          <w:sz w:val="36"/>
          <w:szCs w:val="36"/>
        </w:rPr>
        <w:t xml:space="preserve"> che da quando esistono i BTP ci sono state periodiche “crisi di fiducia”, anche prima dell’Euro. E si sono sempre risolte in gloria di chi ne approfittava per comprare i titoli a prezzi più bassi e cedole più alte. Di solito chi lo ha fatto erano o le ban</w:t>
      </w:r>
      <w:r>
        <w:rPr>
          <w:sz w:val="36"/>
          <w:szCs w:val="36"/>
        </w:rPr>
        <w:t>che estere o la Banca Centrale e le banche italiane.</w:t>
      </w:r>
    </w:p>
    <w:p w:rsidR="001E0DBB" w:rsidRDefault="00981C5B"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Morale della favola. Lo Stato si ritrova ogni tanto a causa di queste “crisi dello Spread” ad emettere titoli di stato sul mercato a rendimenti più alti. Il can </w:t>
      </w:r>
      <w:proofErr w:type="spellStart"/>
      <w:r>
        <w:rPr>
          <w:sz w:val="36"/>
          <w:szCs w:val="36"/>
        </w:rPr>
        <w:t>can</w:t>
      </w:r>
      <w:proofErr w:type="spellEnd"/>
      <w:r>
        <w:rPr>
          <w:sz w:val="36"/>
          <w:szCs w:val="36"/>
        </w:rPr>
        <w:t xml:space="preserve"> che si genera su media lo costringe a </w:t>
      </w:r>
      <w:r>
        <w:rPr>
          <w:sz w:val="36"/>
          <w:szCs w:val="36"/>
        </w:rPr>
        <w:t>fare o confermare misure di austerità (più tasse o le stesse tasse). Il momento di crisi passa. Chi lavora continua a vedersi la busta paga netta falcidiata dalle tasse e così le imprese mentre le accise salgono sempre-</w:t>
      </w:r>
    </w:p>
    <w:p w:rsidR="001E0DBB" w:rsidRDefault="00981C5B">
      <w:pPr>
        <w:pStyle w:val="normal"/>
        <w:rPr>
          <w:sz w:val="36"/>
          <w:szCs w:val="36"/>
        </w:rPr>
      </w:pPr>
      <w:r>
        <w:rPr>
          <w:sz w:val="36"/>
          <w:szCs w:val="36"/>
        </w:rPr>
        <w:t>E le istituzioni finanziarie, che sa</w:t>
      </w:r>
      <w:r>
        <w:rPr>
          <w:sz w:val="36"/>
          <w:szCs w:val="36"/>
        </w:rPr>
        <w:t>nno come gestire la situazione, si rimpolpano</w:t>
      </w:r>
    </w:p>
    <w:sectPr w:rsidR="001E0DBB" w:rsidSect="001E0D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E0DBB"/>
    <w:rsid w:val="001E0DBB"/>
    <w:rsid w:val="0098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E0D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1E0D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1E0D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1E0D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1E0DB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1E0D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E0DBB"/>
  </w:style>
  <w:style w:type="table" w:customStyle="1" w:styleId="TableNormal">
    <w:name w:val="Table Normal"/>
    <w:rsid w:val="001E0D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E0DBB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1E0DB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2018-12-21T09:13:00Z</dcterms:created>
  <dcterms:modified xsi:type="dcterms:W3CDTF">2018-12-21T09:13:00Z</dcterms:modified>
</cp:coreProperties>
</file>